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06" w:rsidRDefault="00892B93">
      <w:pPr>
        <w:ind w:left="-709" w:right="-71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A45806" w:rsidRDefault="00892B93">
      <w:pPr>
        <w:ind w:left="426" w:right="854" w:firstLine="42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“Año de la universalización de la salud”</w:t>
      </w:r>
    </w:p>
    <w:p w:rsidR="00A45806" w:rsidRDefault="00A45806">
      <w:pPr>
        <w:ind w:right="854"/>
      </w:pPr>
    </w:p>
    <w:p w:rsidR="00A45806" w:rsidRDefault="00892B93">
      <w:pPr>
        <w:tabs>
          <w:tab w:val="left" w:pos="142"/>
          <w:tab w:val="left" w:pos="9356"/>
        </w:tabs>
        <w:ind w:left="142" w:right="85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INFORME </w:t>
      </w:r>
      <w:r>
        <w:rPr>
          <w:b/>
          <w:sz w:val="24"/>
          <w:szCs w:val="24"/>
          <w:u w:val="single"/>
        </w:rPr>
        <w:t>Nº02/ P-CH -I.E.I-Nº30456 -2020</w:t>
      </w:r>
    </w:p>
    <w:p w:rsidR="00A45806" w:rsidRDefault="00A45806">
      <w:pPr>
        <w:tabs>
          <w:tab w:val="left" w:pos="9356"/>
        </w:tabs>
        <w:ind w:left="426" w:right="854" w:firstLine="424"/>
        <w:jc w:val="both"/>
        <w:rPr>
          <w:b/>
          <w:sz w:val="24"/>
          <w:szCs w:val="24"/>
          <w:u w:val="single"/>
        </w:rPr>
      </w:pPr>
    </w:p>
    <w:p w:rsidR="00A45806" w:rsidRDefault="00892B93">
      <w:pPr>
        <w:ind w:left="-709" w:right="854"/>
        <w:rPr>
          <w:sz w:val="24"/>
          <w:szCs w:val="24"/>
        </w:rPr>
      </w:pPr>
      <w:r>
        <w:rPr>
          <w:b/>
          <w:sz w:val="24"/>
          <w:szCs w:val="24"/>
        </w:rPr>
        <w:t xml:space="preserve"> A L               :</w:t>
      </w:r>
      <w:r>
        <w:rPr>
          <w:sz w:val="24"/>
          <w:szCs w:val="24"/>
        </w:rPr>
        <w:t xml:space="preserve"> Lic. </w:t>
      </w:r>
    </w:p>
    <w:p w:rsidR="00A45806" w:rsidRDefault="00892B93">
      <w:pPr>
        <w:ind w:left="142" w:right="854"/>
        <w:rPr>
          <w:sz w:val="24"/>
          <w:szCs w:val="24"/>
        </w:rPr>
      </w:pPr>
      <w:r>
        <w:rPr>
          <w:sz w:val="24"/>
          <w:szCs w:val="24"/>
        </w:rPr>
        <w:t xml:space="preserve">           Director de la I.E-P.-N°12345</w:t>
      </w:r>
    </w:p>
    <w:p w:rsidR="00A45806" w:rsidRDefault="00892B93">
      <w:pPr>
        <w:ind w:left="-709" w:right="85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DEL</w:t>
      </w:r>
      <w:r>
        <w:rPr>
          <w:b/>
          <w:sz w:val="24"/>
          <w:szCs w:val="24"/>
        </w:rPr>
        <w:tab/>
        <w:t xml:space="preserve">           : Lic. MIGUEL ANGEL CONTRERAS VILCAS</w:t>
      </w:r>
    </w:p>
    <w:p w:rsidR="00A45806" w:rsidRDefault="00892B93">
      <w:pPr>
        <w:ind w:left="851" w:right="-994" w:hanging="1702"/>
        <w:rPr>
          <w:sz w:val="24"/>
          <w:szCs w:val="24"/>
        </w:rPr>
      </w:pPr>
      <w:r>
        <w:rPr>
          <w:b/>
          <w:sz w:val="24"/>
          <w:szCs w:val="24"/>
        </w:rPr>
        <w:t xml:space="preserve"> ASUNTO      :</w:t>
      </w:r>
      <w:r>
        <w:rPr>
          <w:sz w:val="24"/>
          <w:szCs w:val="24"/>
        </w:rPr>
        <w:t xml:space="preserve"> Informe de actividades del trabajo remoto  Correspondiente al mes de    octubre </w:t>
      </w:r>
    </w:p>
    <w:p w:rsidR="00A45806" w:rsidRDefault="00892B93">
      <w:pPr>
        <w:ind w:left="851" w:right="-994" w:hanging="1560"/>
        <w:rPr>
          <w:sz w:val="18"/>
          <w:szCs w:val="18"/>
        </w:rPr>
      </w:pPr>
      <w:r>
        <w:rPr>
          <w:b/>
          <w:sz w:val="24"/>
          <w:szCs w:val="24"/>
        </w:rPr>
        <w:t xml:space="preserve"> REFE </w:t>
      </w:r>
      <w:r>
        <w:rPr>
          <w:b/>
          <w:sz w:val="24"/>
          <w:szCs w:val="24"/>
        </w:rPr>
        <w:t xml:space="preserve">          :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RESOLUCIÓN VICE MINISTERIAL N° 097-2020-MINEDU -   OFICIO MÚLTIPLE 00049-2020-  MINEDU/VMGP-DIGEDD-DITE</w:t>
      </w:r>
    </w:p>
    <w:p w:rsidR="00A45806" w:rsidRDefault="00892B93">
      <w:pPr>
        <w:ind w:left="-709" w:right="-994"/>
        <w:rPr>
          <w:sz w:val="20"/>
          <w:szCs w:val="20"/>
        </w:rPr>
      </w:pPr>
      <w:bookmarkStart w:id="0" w:name="_heading=h.gjdgxs"/>
      <w:bookmarkEnd w:id="0"/>
      <w:r>
        <w:rPr>
          <w:b/>
          <w:sz w:val="24"/>
          <w:szCs w:val="24"/>
        </w:rPr>
        <w:t>FECHA</w:t>
      </w:r>
      <w:r>
        <w:rPr>
          <w:b/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Cotabamabas</w:t>
      </w:r>
      <w:proofErr w:type="spellEnd"/>
      <w:r>
        <w:rPr>
          <w:sz w:val="24"/>
          <w:szCs w:val="24"/>
        </w:rPr>
        <w:t xml:space="preserve"> 29 de octubre del 2020.</w:t>
      </w:r>
    </w:p>
    <w:p w:rsidR="00A45806" w:rsidRDefault="00892B93">
      <w:pPr>
        <w:ind w:left="-709" w:right="-994"/>
        <w:rPr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</w:t>
      </w:r>
      <w:r>
        <w:rPr>
          <w:b/>
          <w:sz w:val="20"/>
          <w:szCs w:val="20"/>
        </w:rPr>
        <w:t>-------------------------------------------------</w:t>
      </w:r>
    </w:p>
    <w:p w:rsidR="00A45806" w:rsidRDefault="00892B93">
      <w:pPr>
        <w:ind w:left="426" w:right="854" w:firstLine="424"/>
        <w:jc w:val="center"/>
        <w:rPr>
          <w:b/>
          <w:sz w:val="24"/>
          <w:szCs w:val="24"/>
        </w:rPr>
      </w:pPr>
      <w:r>
        <w:rPr>
          <w:sz w:val="36"/>
          <w:szCs w:val="36"/>
        </w:rPr>
        <w:t xml:space="preserve"> </w:t>
      </w:r>
    </w:p>
    <w:p w:rsidR="00A45806" w:rsidRDefault="00A45806">
      <w:pPr>
        <w:ind w:right="854"/>
        <w:rPr>
          <w:b/>
          <w:sz w:val="24"/>
          <w:szCs w:val="24"/>
        </w:rPr>
      </w:pPr>
    </w:p>
    <w:p w:rsidR="00A45806" w:rsidRDefault="00892B93">
      <w:pPr>
        <w:ind w:right="854"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Tengo el agrado de dirigirme a su despacho  y en el marco de la RVM N° 097-2020-MINEDU, para remitir el balance de las actividades realizadas de trabajo remoto en las diferentes áreas, grado y sección a </w:t>
      </w:r>
      <w:r>
        <w:rPr>
          <w:sz w:val="21"/>
          <w:szCs w:val="21"/>
        </w:rPr>
        <w:t>mi cargo durante el mes de Junio; la misma que a continuación detallo:</w:t>
      </w:r>
    </w:p>
    <w:p w:rsidR="00A45806" w:rsidRDefault="00A45806">
      <w:pPr>
        <w:ind w:right="854" w:firstLine="708"/>
        <w:jc w:val="both"/>
        <w:rPr>
          <w:sz w:val="21"/>
          <w:szCs w:val="21"/>
        </w:rPr>
      </w:pPr>
    </w:p>
    <w:p w:rsidR="00A45806" w:rsidRDefault="00892B93">
      <w:pPr>
        <w:numPr>
          <w:ilvl w:val="0"/>
          <w:numId w:val="5"/>
        </w:numPr>
        <w:spacing w:after="160" w:line="259" w:lineRule="auto"/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t>DATOS GENERALES.</w:t>
      </w:r>
    </w:p>
    <w:p w:rsidR="00A45806" w:rsidRDefault="00A45806">
      <w:pPr>
        <w:jc w:val="both"/>
        <w:rPr>
          <w:b/>
        </w:rPr>
      </w:pPr>
    </w:p>
    <w:tbl>
      <w:tblPr>
        <w:tblStyle w:val="a5"/>
        <w:tblW w:w="9351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68"/>
        <w:gridCol w:w="3408"/>
        <w:gridCol w:w="1703"/>
        <w:gridCol w:w="2272"/>
      </w:tblGrid>
      <w:tr w:rsidR="00A45806">
        <w:tc>
          <w:tcPr>
            <w:tcW w:w="1965" w:type="dxa"/>
          </w:tcPr>
          <w:p w:rsidR="00A45806" w:rsidRDefault="00892B93">
            <w:pP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Institución Educativa</w:t>
            </w:r>
          </w:p>
        </w:tc>
        <w:tc>
          <w:tcPr>
            <w:tcW w:w="3403" w:type="dxa"/>
          </w:tcPr>
          <w:p w:rsidR="00A45806" w:rsidRDefault="00A45806">
            <w:pPr>
              <w:spacing w:after="160" w:line="276" w:lineRule="auto"/>
              <w:jc w:val="both"/>
              <w:rPr>
                <w:color w:val="000000"/>
              </w:rPr>
            </w:pPr>
          </w:p>
        </w:tc>
        <w:tc>
          <w:tcPr>
            <w:tcW w:w="1700" w:type="dxa"/>
          </w:tcPr>
          <w:p w:rsidR="00A45806" w:rsidRDefault="00892B93">
            <w:pP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UGEL</w:t>
            </w:r>
          </w:p>
        </w:tc>
        <w:tc>
          <w:tcPr>
            <w:tcW w:w="2269" w:type="dxa"/>
          </w:tcPr>
          <w:p w:rsidR="00A45806" w:rsidRDefault="00A45806">
            <w:pPr>
              <w:spacing w:after="160" w:line="276" w:lineRule="auto"/>
              <w:jc w:val="both"/>
              <w:rPr>
                <w:color w:val="000000"/>
              </w:rPr>
            </w:pPr>
          </w:p>
        </w:tc>
      </w:tr>
      <w:tr w:rsidR="00A45806">
        <w:tc>
          <w:tcPr>
            <w:tcW w:w="1965" w:type="dxa"/>
          </w:tcPr>
          <w:p w:rsidR="00A45806" w:rsidRDefault="00892B93">
            <w:pP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  <w:tc>
          <w:tcPr>
            <w:tcW w:w="3403" w:type="dxa"/>
          </w:tcPr>
          <w:p w:rsidR="00A45806" w:rsidRDefault="00A45806">
            <w:pPr>
              <w:spacing w:after="160" w:line="276" w:lineRule="auto"/>
              <w:jc w:val="both"/>
              <w:rPr>
                <w:color w:val="000000"/>
              </w:rPr>
            </w:pPr>
          </w:p>
        </w:tc>
        <w:tc>
          <w:tcPr>
            <w:tcW w:w="1700" w:type="dxa"/>
          </w:tcPr>
          <w:p w:rsidR="00A45806" w:rsidRDefault="00892B93">
            <w:pP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Edad  y sección</w:t>
            </w:r>
          </w:p>
        </w:tc>
        <w:tc>
          <w:tcPr>
            <w:tcW w:w="2269" w:type="dxa"/>
          </w:tcPr>
          <w:p w:rsidR="00A45806" w:rsidRDefault="00A45806">
            <w:pPr>
              <w:spacing w:after="160" w:line="276" w:lineRule="auto"/>
              <w:jc w:val="both"/>
              <w:rPr>
                <w:color w:val="000000"/>
              </w:rPr>
            </w:pPr>
          </w:p>
        </w:tc>
      </w:tr>
      <w:tr w:rsidR="00A45806">
        <w:tc>
          <w:tcPr>
            <w:tcW w:w="1965" w:type="dxa"/>
          </w:tcPr>
          <w:p w:rsidR="00A45806" w:rsidRDefault="00892B9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Nivel y/o </w:t>
            </w:r>
          </w:p>
          <w:p w:rsidR="00A45806" w:rsidRDefault="00892B93">
            <w:pP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modalidad</w:t>
            </w:r>
          </w:p>
        </w:tc>
        <w:tc>
          <w:tcPr>
            <w:tcW w:w="14" w:type="dxa"/>
            <w:gridSpan w:val="3"/>
          </w:tcPr>
          <w:p w:rsidR="00A45806" w:rsidRDefault="00A45806">
            <w:pPr>
              <w:spacing w:after="160" w:line="276" w:lineRule="auto"/>
              <w:jc w:val="both"/>
              <w:rPr>
                <w:color w:val="000000"/>
              </w:rPr>
            </w:pPr>
          </w:p>
        </w:tc>
      </w:tr>
    </w:tbl>
    <w:p w:rsidR="00A45806" w:rsidRDefault="00A45806">
      <w:pPr>
        <w:rPr>
          <w:b/>
          <w:sz w:val="24"/>
          <w:szCs w:val="24"/>
        </w:rPr>
      </w:pPr>
    </w:p>
    <w:p w:rsidR="00A45806" w:rsidRDefault="00A45806"/>
    <w:p w:rsidR="00A45806" w:rsidRDefault="00892B93">
      <w:pPr>
        <w:numPr>
          <w:ilvl w:val="0"/>
          <w:numId w:val="5"/>
        </w:numPr>
        <w:spacing w:after="160" w:line="259" w:lineRule="auto"/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t>ACTIVIDADES REALIZADAS</w:t>
      </w:r>
    </w:p>
    <w:tbl>
      <w:tblPr>
        <w:tblStyle w:val="a6"/>
        <w:tblW w:w="9999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29"/>
        <w:gridCol w:w="1484"/>
        <w:gridCol w:w="734"/>
        <w:gridCol w:w="956"/>
        <w:gridCol w:w="1137"/>
        <w:gridCol w:w="608"/>
        <w:gridCol w:w="704"/>
        <w:gridCol w:w="687"/>
        <w:gridCol w:w="687"/>
        <w:gridCol w:w="1573"/>
      </w:tblGrid>
      <w:tr w:rsidR="00A45806">
        <w:trPr>
          <w:trHeight w:val="364"/>
        </w:trPr>
        <w:tc>
          <w:tcPr>
            <w:tcW w:w="643" w:type="dxa"/>
          </w:tcPr>
          <w:p w:rsidR="00A45806" w:rsidRDefault="00892B9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Actividad 1</w:t>
            </w:r>
          </w:p>
        </w:tc>
        <w:tc>
          <w:tcPr>
            <w:tcW w:w="643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8"/>
          </w:tcPr>
          <w:p w:rsidR="00A45806" w:rsidRDefault="00892B9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Datos del mes</w:t>
            </w:r>
          </w:p>
        </w:tc>
      </w:tr>
      <w:tr w:rsidR="00A45806">
        <w:trPr>
          <w:trHeight w:val="229"/>
        </w:trPr>
        <w:tc>
          <w:tcPr>
            <w:tcW w:w="643" w:type="dxa"/>
            <w:vMerge w:val="restart"/>
          </w:tcPr>
          <w:p w:rsidR="00A45806" w:rsidRDefault="00892B93">
            <w:pP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Acompañar a los estudiantes* en </w:t>
            </w:r>
            <w:r>
              <w:rPr>
                <w:b/>
                <w:color w:val="000000"/>
                <w:sz w:val="20"/>
                <w:szCs w:val="20"/>
              </w:rPr>
              <w:t>sus experiencias de aprendizaje a distancia:</w:t>
            </w:r>
            <w:r>
              <w:rPr>
                <w:color w:val="000000"/>
                <w:sz w:val="20"/>
                <w:szCs w:val="20"/>
              </w:rPr>
              <w:t xml:space="preserve"> Indicar el total de estudiantes a su cargo, el número de estudiantes a quienes ha podido acompañar en su aprendizaje.</w:t>
            </w:r>
          </w:p>
          <w:p w:rsidR="00A45806" w:rsidRDefault="00892B93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Nota:</w:t>
            </w:r>
            <w:r>
              <w:rPr>
                <w:color w:val="000000"/>
                <w:sz w:val="20"/>
                <w:szCs w:val="20"/>
              </w:rPr>
              <w:t xml:space="preserve"> Añadir más líneas de tener más secciones a su cargo</w:t>
            </w:r>
          </w:p>
        </w:tc>
        <w:tc>
          <w:tcPr>
            <w:tcW w:w="643" w:type="dxa"/>
            <w:vMerge w:val="restart"/>
          </w:tcPr>
          <w:p w:rsidR="00A45806" w:rsidRDefault="00A45806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5806" w:rsidRDefault="00A45806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5806" w:rsidRDefault="00A45806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5806" w:rsidRDefault="00892B9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785" w:type="dxa"/>
            <w:vMerge w:val="restart"/>
          </w:tcPr>
          <w:p w:rsidR="00A45806" w:rsidRDefault="00A45806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5806" w:rsidRDefault="00A45806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5806" w:rsidRDefault="00A45806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5806" w:rsidRDefault="00892B9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Edad</w:t>
            </w:r>
          </w:p>
        </w:tc>
        <w:tc>
          <w:tcPr>
            <w:tcW w:w="1058" w:type="dxa"/>
            <w:vMerge w:val="restart"/>
          </w:tcPr>
          <w:p w:rsidR="00A45806" w:rsidRDefault="00A45806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45806" w:rsidRDefault="00A45806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45806" w:rsidRDefault="00A45806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45806" w:rsidRDefault="00A45806">
            <w:pPr>
              <w:spacing w:line="259" w:lineRule="auto"/>
              <w:rPr>
                <w:color w:val="000000"/>
                <w:sz w:val="18"/>
                <w:szCs w:val="18"/>
              </w:rPr>
            </w:pPr>
          </w:p>
          <w:p w:rsidR="00A45806" w:rsidRDefault="00892B93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Sección</w:t>
            </w:r>
          </w:p>
        </w:tc>
        <w:tc>
          <w:tcPr>
            <w:tcW w:w="774" w:type="dxa"/>
            <w:vMerge w:val="restart"/>
          </w:tcPr>
          <w:p w:rsidR="00A45806" w:rsidRDefault="00892B93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N° de </w:t>
            </w:r>
            <w:r>
              <w:rPr>
                <w:color w:val="000000"/>
                <w:sz w:val="18"/>
                <w:szCs w:val="18"/>
              </w:rPr>
              <w:t>estudiantes</w:t>
            </w:r>
          </w:p>
          <w:p w:rsidR="00A45806" w:rsidRDefault="00892B9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 cargo</w:t>
            </w:r>
          </w:p>
        </w:tc>
        <w:tc>
          <w:tcPr>
            <w:tcW w:w="661" w:type="dxa"/>
            <w:gridSpan w:val="4"/>
          </w:tcPr>
          <w:p w:rsidR="00A45806" w:rsidRDefault="00892B9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Estudiantes acompañados</w:t>
            </w:r>
          </w:p>
        </w:tc>
        <w:tc>
          <w:tcPr>
            <w:tcW w:w="748" w:type="dxa"/>
            <w:vMerge w:val="restart"/>
          </w:tcPr>
          <w:p w:rsidR="00A45806" w:rsidRDefault="00892B93">
            <w:pPr>
              <w:spacing w:after="160" w:line="259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 acompañados</w:t>
            </w:r>
          </w:p>
        </w:tc>
      </w:tr>
      <w:tr w:rsidR="00A45806">
        <w:trPr>
          <w:trHeight w:val="1100"/>
        </w:trPr>
        <w:tc>
          <w:tcPr>
            <w:tcW w:w="643" w:type="dxa"/>
            <w:vMerge/>
          </w:tcPr>
          <w:p w:rsidR="00A45806" w:rsidRDefault="00A45806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Merge/>
          </w:tcPr>
          <w:p w:rsidR="00A45806" w:rsidRDefault="00A45806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</w:tcPr>
          <w:p w:rsidR="00A45806" w:rsidRDefault="00A45806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A45806" w:rsidRDefault="00A45806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A45806" w:rsidRDefault="00A45806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</w:tcPr>
          <w:p w:rsidR="00A45806" w:rsidRDefault="00892B93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vez al mes</w:t>
            </w:r>
          </w:p>
        </w:tc>
        <w:tc>
          <w:tcPr>
            <w:tcW w:w="722" w:type="dxa"/>
          </w:tcPr>
          <w:p w:rsidR="00A45806" w:rsidRDefault="00892B93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veces al mes</w:t>
            </w:r>
          </w:p>
        </w:tc>
        <w:tc>
          <w:tcPr>
            <w:tcW w:w="640" w:type="dxa"/>
          </w:tcPr>
          <w:p w:rsidR="00A45806" w:rsidRDefault="00892B93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veces al mes</w:t>
            </w:r>
          </w:p>
        </w:tc>
        <w:tc>
          <w:tcPr>
            <w:tcW w:w="642" w:type="dxa"/>
          </w:tcPr>
          <w:p w:rsidR="00A45806" w:rsidRDefault="00892B93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 3 veces al mes</w:t>
            </w:r>
          </w:p>
        </w:tc>
        <w:tc>
          <w:tcPr>
            <w:tcW w:w="748" w:type="dxa"/>
            <w:vMerge/>
          </w:tcPr>
          <w:p w:rsidR="00A45806" w:rsidRDefault="00A45806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A45806">
        <w:trPr>
          <w:trHeight w:val="158"/>
        </w:trPr>
        <w:tc>
          <w:tcPr>
            <w:tcW w:w="643" w:type="dxa"/>
            <w:vMerge/>
          </w:tcPr>
          <w:p w:rsidR="00A45806" w:rsidRDefault="00A45806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A45806" w:rsidRDefault="00892B93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Ciencia y tecnología</w:t>
            </w:r>
          </w:p>
        </w:tc>
        <w:tc>
          <w:tcPr>
            <w:tcW w:w="785" w:type="dxa"/>
          </w:tcPr>
          <w:p w:rsidR="00A45806" w:rsidRDefault="00A45806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5806" w:rsidRDefault="00892B9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8" w:type="dxa"/>
          </w:tcPr>
          <w:p w:rsidR="00A45806" w:rsidRDefault="00892B9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Ositos</w:t>
            </w:r>
          </w:p>
        </w:tc>
        <w:tc>
          <w:tcPr>
            <w:tcW w:w="774" w:type="dxa"/>
          </w:tcPr>
          <w:p w:rsidR="00A45806" w:rsidRDefault="00892B9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61" w:type="dxa"/>
          </w:tcPr>
          <w:p w:rsidR="00A45806" w:rsidRDefault="00892B93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</w:tcPr>
          <w:p w:rsidR="00A45806" w:rsidRDefault="00892B93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40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A45806" w:rsidRDefault="00892B93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48" w:type="dxa"/>
          </w:tcPr>
          <w:p w:rsidR="00A45806" w:rsidRDefault="00892B93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45806">
        <w:trPr>
          <w:trHeight w:val="158"/>
        </w:trPr>
        <w:tc>
          <w:tcPr>
            <w:tcW w:w="643" w:type="dxa"/>
            <w:vMerge/>
          </w:tcPr>
          <w:p w:rsidR="00A45806" w:rsidRDefault="00A4580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A45806" w:rsidRDefault="00892B93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Matemática</w:t>
            </w:r>
          </w:p>
        </w:tc>
        <w:tc>
          <w:tcPr>
            <w:tcW w:w="785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A45806" w:rsidRDefault="00A45806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5806">
        <w:trPr>
          <w:trHeight w:val="158"/>
        </w:trPr>
        <w:tc>
          <w:tcPr>
            <w:tcW w:w="643" w:type="dxa"/>
            <w:vMerge/>
          </w:tcPr>
          <w:p w:rsidR="00A45806" w:rsidRDefault="00A4580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A45806" w:rsidRDefault="00892B93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Social</w:t>
            </w:r>
          </w:p>
        </w:tc>
        <w:tc>
          <w:tcPr>
            <w:tcW w:w="785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A45806" w:rsidRDefault="00A45806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5806">
        <w:trPr>
          <w:trHeight w:val="158"/>
        </w:trPr>
        <w:tc>
          <w:tcPr>
            <w:tcW w:w="643" w:type="dxa"/>
            <w:vMerge/>
          </w:tcPr>
          <w:p w:rsidR="00A45806" w:rsidRDefault="00A4580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A45806" w:rsidRDefault="00892B93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Comunicación</w:t>
            </w:r>
          </w:p>
        </w:tc>
        <w:tc>
          <w:tcPr>
            <w:tcW w:w="785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A45806" w:rsidRDefault="00A45806">
            <w:pP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A45806" w:rsidRDefault="00A45806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5806">
        <w:trPr>
          <w:trHeight w:val="158"/>
        </w:trPr>
        <w:tc>
          <w:tcPr>
            <w:tcW w:w="643" w:type="dxa"/>
          </w:tcPr>
          <w:p w:rsidR="00A45806" w:rsidRDefault="00A45806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gridSpan w:val="9"/>
          </w:tcPr>
          <w:p w:rsidR="00A45806" w:rsidRDefault="00892B93">
            <w:pP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 el</w:t>
            </w:r>
            <w:r>
              <w:rPr>
                <w:color w:val="000000"/>
                <w:sz w:val="20"/>
                <w:szCs w:val="20"/>
              </w:rPr>
              <w:t xml:space="preserve"> caso de estudiantes no acompañados, explicar las dificultades que han impedido este acompañamiento y alguna acción posible para ayudar a los estudiantes frente a estas dificultades</w:t>
            </w:r>
          </w:p>
          <w:p w:rsidR="00A45806" w:rsidRDefault="00A45806">
            <w:pP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45806" w:rsidRDefault="00A45806">
            <w:pP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45806" w:rsidRDefault="00A45806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5806">
        <w:trPr>
          <w:trHeight w:val="158"/>
        </w:trPr>
        <w:tc>
          <w:tcPr>
            <w:tcW w:w="643" w:type="dxa"/>
          </w:tcPr>
          <w:p w:rsidR="00A45806" w:rsidRDefault="00A45806">
            <w:pPr>
              <w:spacing w:after="160" w:line="259" w:lineRule="auto"/>
              <w:jc w:val="both"/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864" w:type="dxa"/>
            <w:gridSpan w:val="9"/>
          </w:tcPr>
          <w:p w:rsidR="00A45806" w:rsidRDefault="00892B93">
            <w:pPr>
              <w:spacing w:after="160" w:line="259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*</w:t>
            </w:r>
            <w:r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  <w:t>Acompañamiento al estudiante:</w:t>
            </w:r>
            <w:r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 Conjunto de acciones coordinadas por un profesor o un grupo de profesores de manera colegiada, de manera remota o presencial, con el propósito de responder a las necesidades de aprendizaje de los estudiantes cuando estas no han podido ser resueltas por el</w:t>
            </w:r>
            <w:r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 estudiante de manera autónoma (numeral 4.1. de la RVM N° 093-2020-MUNEDU)</w:t>
            </w:r>
          </w:p>
        </w:tc>
      </w:tr>
    </w:tbl>
    <w:p w:rsidR="00A45806" w:rsidRDefault="00A45806">
      <w:pPr>
        <w:jc w:val="both"/>
        <w:rPr>
          <w:b/>
        </w:rPr>
      </w:pPr>
    </w:p>
    <w:p w:rsidR="00A45806" w:rsidRDefault="00A45806">
      <w:pPr>
        <w:jc w:val="both"/>
        <w:rPr>
          <w:b/>
        </w:rPr>
      </w:pPr>
    </w:p>
    <w:p w:rsidR="00A45806" w:rsidRDefault="00A45806"/>
    <w:tbl>
      <w:tblPr>
        <w:tblStyle w:val="a7"/>
        <w:tblW w:w="9747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71"/>
        <w:gridCol w:w="6776"/>
      </w:tblGrid>
      <w:tr w:rsidR="00A45806">
        <w:tc>
          <w:tcPr>
            <w:tcW w:w="2971" w:type="dxa"/>
          </w:tcPr>
          <w:p w:rsidR="00A45806" w:rsidRDefault="00892B93">
            <w:pPr>
              <w:spacing w:after="160" w:line="259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Actividad 2</w:t>
            </w:r>
          </w:p>
        </w:tc>
        <w:tc>
          <w:tcPr>
            <w:tcW w:w="6776" w:type="dxa"/>
          </w:tcPr>
          <w:p w:rsidR="00A45806" w:rsidRDefault="00892B93">
            <w:pPr>
              <w:spacing w:after="160" w:line="259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Datos del mes</w:t>
            </w:r>
          </w:p>
        </w:tc>
      </w:tr>
      <w:tr w:rsidR="00A45806">
        <w:tc>
          <w:tcPr>
            <w:tcW w:w="2971" w:type="dxa"/>
          </w:tcPr>
          <w:p w:rsidR="00A45806" w:rsidRDefault="00892B93">
            <w:pPr>
              <w:spacing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Adecuación* o adaptación** de actividades y/o generación de materiales complementarios.</w:t>
            </w:r>
          </w:p>
          <w:p w:rsidR="00A45806" w:rsidRDefault="00892B93">
            <w:pP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Indicar las actividades que hayas adecuado o adaptado y, de </w:t>
            </w:r>
            <w:r>
              <w:rPr>
                <w:color w:val="000000"/>
                <w:sz w:val="20"/>
                <w:szCs w:val="20"/>
              </w:rPr>
              <w:t>ser el caso, los materiales complementarios que hayas generado.</w:t>
            </w:r>
          </w:p>
          <w:p w:rsidR="00A45806" w:rsidRDefault="00892B93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Nota:</w:t>
            </w:r>
            <w:r>
              <w:rPr>
                <w:color w:val="000000"/>
                <w:sz w:val="20"/>
                <w:szCs w:val="20"/>
              </w:rPr>
              <w:t xml:space="preserve"> Adecuar el cuadro de tener más de un grado o área a su cargo.</w:t>
            </w:r>
          </w:p>
        </w:tc>
        <w:tc>
          <w:tcPr>
            <w:tcW w:w="6776" w:type="dxa"/>
          </w:tcPr>
          <w:p w:rsidR="00A45806" w:rsidRDefault="00892B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Adecuación de actividades: </w:t>
            </w:r>
            <w:r>
              <w:rPr>
                <w:rFonts w:ascii="Arial Black" w:hAnsi="Arial Black"/>
                <w:b/>
                <w:sz w:val="20"/>
                <w:szCs w:val="20"/>
              </w:rPr>
              <w:t>Las siguientes actividades han sido adecuadas de acuerdo a la realidad del estudiante.</w:t>
            </w:r>
          </w:p>
          <w:p w:rsidR="00A45806" w:rsidRDefault="00A45806">
            <w:pPr>
              <w:jc w:val="both"/>
              <w:rPr>
                <w:sz w:val="24"/>
                <w:szCs w:val="24"/>
              </w:rPr>
            </w:pPr>
          </w:p>
          <w:p w:rsidR="00A45806" w:rsidRDefault="00892B93">
            <w:pPr>
              <w:numPr>
                <w:ilvl w:val="0"/>
                <w:numId w:val="2"/>
              </w:num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 adecuo</w:t>
            </w:r>
            <w:r>
              <w:rPr>
                <w:color w:val="000000"/>
                <w:sz w:val="24"/>
                <w:szCs w:val="24"/>
              </w:rPr>
              <w:t xml:space="preserve"> una canción para enseñar el cuento aventurero y así captar la atención de los estudiantes con músicas de su interés. </w:t>
            </w:r>
            <w:proofErr w:type="spellStart"/>
            <w:r>
              <w:rPr>
                <w:color w:val="000000"/>
                <w:sz w:val="24"/>
                <w:szCs w:val="24"/>
              </w:rPr>
              <w:t>Oy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Ir</w:t>
            </w:r>
          </w:p>
          <w:p w:rsidR="00A45806" w:rsidRDefault="00892B93">
            <w:pPr>
              <w:numPr>
                <w:ilvl w:val="0"/>
                <w:numId w:val="2"/>
              </w:num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 elaboró una portada </w:t>
            </w:r>
            <w:r>
              <w:rPr>
                <w:sz w:val="24"/>
                <w:szCs w:val="24"/>
              </w:rPr>
              <w:t>de</w:t>
            </w:r>
            <w:r>
              <w:rPr>
                <w:color w:val="000000"/>
                <w:sz w:val="24"/>
                <w:szCs w:val="24"/>
              </w:rPr>
              <w:t xml:space="preserve"> ser actriz  e interpretar cuentos.</w:t>
            </w:r>
          </w:p>
          <w:p w:rsidR="00A45806" w:rsidRDefault="00892B93">
            <w:pPr>
              <w:numPr>
                <w:ilvl w:val="0"/>
                <w:numId w:val="2"/>
              </w:num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Cortamos telas o polos que ya no sirven  en casa, elaborar cintas y pa</w:t>
            </w:r>
            <w:r>
              <w:rPr>
                <w:color w:val="000000"/>
                <w:sz w:val="24"/>
                <w:szCs w:val="24"/>
              </w:rPr>
              <w:t>ñuelos, para bailar.</w:t>
            </w:r>
          </w:p>
          <w:p w:rsidR="00A45806" w:rsidRDefault="00892B93">
            <w:pPr>
              <w:numPr>
                <w:ilvl w:val="0"/>
                <w:numId w:val="2"/>
              </w:num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Creamos una canción para enseñar a lavarnos la mano y así evitar contagiarse de las enfermedades</w:t>
            </w:r>
          </w:p>
          <w:p w:rsidR="00A45806" w:rsidRDefault="00892B93">
            <w:pPr>
              <w:numPr>
                <w:ilvl w:val="0"/>
                <w:numId w:val="2"/>
              </w:num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Elaboramos diversos alimentos con harina y agua como: tomate, palta, zanahoria, etc., para enseñar a agrupar los alimentos</w:t>
            </w:r>
          </w:p>
          <w:p w:rsidR="00A45806" w:rsidRDefault="00892B93">
            <w:pPr>
              <w:numPr>
                <w:ilvl w:val="0"/>
                <w:numId w:val="2"/>
              </w:num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Preparan una ri</w:t>
            </w:r>
            <w:r>
              <w:rPr>
                <w:color w:val="000000"/>
                <w:sz w:val="24"/>
                <w:szCs w:val="24"/>
              </w:rPr>
              <w:t>ca gelatina con la ayuda de su mama y aprenden a colocar la mesa.</w:t>
            </w:r>
          </w:p>
          <w:p w:rsidR="00A45806" w:rsidRDefault="00892B93">
            <w:pPr>
              <w:numPr>
                <w:ilvl w:val="0"/>
                <w:numId w:val="2"/>
              </w:num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Grabamos un video para hacer causitas en casa.</w:t>
            </w:r>
          </w:p>
          <w:p w:rsidR="00A45806" w:rsidRDefault="00892B93">
            <w:pPr>
              <w:numPr>
                <w:ilvl w:val="0"/>
                <w:numId w:val="2"/>
              </w:num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Elaboramos un video para imaginar ¿Cómo sería nuestra tiendita?</w:t>
            </w:r>
          </w:p>
          <w:p w:rsidR="00A45806" w:rsidRDefault="00892B93">
            <w:pPr>
              <w:numPr>
                <w:ilvl w:val="0"/>
                <w:numId w:val="2"/>
              </w:num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Organizan su tiendita con envolturas que tiene en casa y venden en sus </w:t>
            </w:r>
            <w:r>
              <w:rPr>
                <w:color w:val="000000"/>
                <w:sz w:val="24"/>
                <w:szCs w:val="24"/>
              </w:rPr>
              <w:t>productos a la familia.</w:t>
            </w:r>
          </w:p>
          <w:p w:rsidR="00A45806" w:rsidRDefault="00892B93">
            <w:pPr>
              <w:numPr>
                <w:ilvl w:val="0"/>
                <w:numId w:val="2"/>
              </w:num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Elaboramos un video para enseñarles a expresar sus emociones.</w:t>
            </w:r>
          </w:p>
          <w:p w:rsidR="00A45806" w:rsidRDefault="00892B93">
            <w:pPr>
              <w:numPr>
                <w:ilvl w:val="0"/>
                <w:numId w:val="2"/>
              </w:num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Creamos caritas con material reciclable para que expresen sus emociones.</w:t>
            </w:r>
          </w:p>
          <w:p w:rsidR="00A45806" w:rsidRDefault="00892B93">
            <w:pPr>
              <w:numPr>
                <w:ilvl w:val="0"/>
                <w:numId w:val="2"/>
              </w:num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Creamos un cuento sobre las emociones para ponerse en lugar del otro </w:t>
            </w:r>
            <w:proofErr w:type="gramStart"/>
            <w:r>
              <w:rPr>
                <w:color w:val="000000"/>
                <w:sz w:val="24"/>
                <w:szCs w:val="24"/>
              </w:rPr>
              <w:t>¿</w:t>
            </w:r>
            <w:proofErr w:type="gramEnd"/>
            <w:r>
              <w:rPr>
                <w:color w:val="000000"/>
                <w:sz w:val="24"/>
                <w:szCs w:val="24"/>
              </w:rPr>
              <w:t>Cómo te sentirías si…….</w:t>
            </w:r>
          </w:p>
          <w:p w:rsidR="00A45806" w:rsidRDefault="00892B93">
            <w:pPr>
              <w:numPr>
                <w:ilvl w:val="0"/>
                <w:numId w:val="2"/>
              </w:num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Elabores </w:t>
            </w:r>
            <w:proofErr w:type="spellStart"/>
            <w:r>
              <w:rPr>
                <w:color w:val="000000"/>
                <w:sz w:val="24"/>
                <w:szCs w:val="24"/>
              </w:rPr>
              <w:t>corazoknes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para expresar un detalle de amor a sus seres queridos.</w:t>
            </w:r>
          </w:p>
          <w:p w:rsidR="00A45806" w:rsidRDefault="00892B93">
            <w:pPr>
              <w:numPr>
                <w:ilvl w:val="0"/>
                <w:numId w:val="2"/>
              </w:num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s-419"/>
              </w:rPr>
              <w:t>V</w:t>
            </w:r>
            <w:r>
              <w:rPr>
                <w:color w:val="000000"/>
                <w:sz w:val="24"/>
                <w:szCs w:val="24"/>
              </w:rPr>
              <w:t>Elaboramos una caja para poner ahí nuestras emociones.</w:t>
            </w:r>
          </w:p>
          <w:p w:rsidR="00A45806" w:rsidRDefault="00A45806">
            <w:pPr>
              <w:numPr>
                <w:ilvl w:val="0"/>
                <w:numId w:val="2"/>
              </w:num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45806" w:rsidRDefault="00A45806">
            <w:pPr>
              <w:spacing w:after="160" w:line="259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A45806" w:rsidRDefault="00892B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Adaptaciones, se adaptó algunos materiales de los diferentes áreas para los estudiantes con NEE, por ejemplo:</w:t>
            </w:r>
          </w:p>
          <w:p w:rsidR="00A45806" w:rsidRDefault="00892B93">
            <w:pPr>
              <w:numPr>
                <w:ilvl w:val="0"/>
                <w:numId w:val="3"/>
              </w:num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Para que expr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esen sus emociones.</w:t>
            </w:r>
          </w:p>
          <w:p w:rsidR="00A45806" w:rsidRDefault="00A45806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A45806">
        <w:tc>
          <w:tcPr>
            <w:tcW w:w="2971" w:type="dxa"/>
            <w:gridSpan w:val="2"/>
          </w:tcPr>
          <w:p w:rsidR="00A45806" w:rsidRDefault="00892B93">
            <w:pPr>
              <w:spacing w:line="259" w:lineRule="auto"/>
              <w:jc w:val="both"/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  <w:lastRenderedPageBreak/>
              <w:t>*Adecuación:</w:t>
            </w:r>
            <w:r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 Hace referencia a la acción de adecuación de las actividades de Aprendo en Casa a las características y demandas socioeconómicas, lingüísticas, geográficas y culturales de cada región mediante un trabajo colegiado. (CNEB, P.185)</w:t>
            </w:r>
          </w:p>
          <w:p w:rsidR="00A45806" w:rsidRDefault="00892B93">
            <w:pPr>
              <w:spacing w:after="160" w:line="259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  <w:t>**Adaptación</w:t>
            </w:r>
            <w:r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: Hace referen</w:t>
            </w:r>
            <w:r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cia a los estudiantes con NEE. (CNEB, p.37)</w:t>
            </w:r>
          </w:p>
        </w:tc>
      </w:tr>
      <w:tr w:rsidR="00A45806">
        <w:tc>
          <w:tcPr>
            <w:tcW w:w="2971" w:type="dxa"/>
          </w:tcPr>
          <w:p w:rsidR="00A45806" w:rsidRDefault="00892B93">
            <w:pPr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Actividad 3</w:t>
            </w:r>
          </w:p>
        </w:tc>
        <w:tc>
          <w:tcPr>
            <w:tcW w:w="6776" w:type="dxa"/>
          </w:tcPr>
          <w:p w:rsidR="00A45806" w:rsidRDefault="00892B93">
            <w:pPr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Datos del mes</w:t>
            </w:r>
          </w:p>
        </w:tc>
      </w:tr>
      <w:tr w:rsidR="00A45806">
        <w:tc>
          <w:tcPr>
            <w:tcW w:w="2971" w:type="dxa"/>
          </w:tcPr>
          <w:p w:rsidR="00A45806" w:rsidRDefault="00892B93">
            <w:pP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Trabajo colegiado y coordinación con el director o equipo directivo.</w:t>
            </w:r>
          </w:p>
          <w:p w:rsidR="00A45806" w:rsidRDefault="00892B93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Nombrar las acciones de coordinación y los temas en torno a los cuales giró el trabajo colegiado.</w:t>
            </w:r>
          </w:p>
        </w:tc>
        <w:tc>
          <w:tcPr>
            <w:tcW w:w="6776" w:type="dxa"/>
          </w:tcPr>
          <w:p w:rsidR="00A45806" w:rsidRDefault="00892B93">
            <w:pP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Trabajo colegiado</w:t>
            </w:r>
            <w:r>
              <w:rPr>
                <w:b/>
                <w:color w:val="000000"/>
                <w:sz w:val="20"/>
                <w:szCs w:val="20"/>
              </w:rPr>
              <w:t xml:space="preserve"> con el director</w:t>
            </w:r>
          </w:p>
          <w:p w:rsidR="00A45806" w:rsidRDefault="00892B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colegiado con el director de la Institución Educativa se dio en los siguientes aspectos.</w:t>
            </w:r>
          </w:p>
          <w:p w:rsidR="00A45806" w:rsidRDefault="00892B93">
            <w:pPr>
              <w:numPr>
                <w:ilvl w:val="0"/>
                <w:numId w:val="6"/>
              </w:numP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Soporte socio emocional  a los docentes, padres de familia y estudiantes.</w:t>
            </w:r>
          </w:p>
          <w:p w:rsidR="00A45806" w:rsidRDefault="00892B93">
            <w:pPr>
              <w:numPr>
                <w:ilvl w:val="0"/>
                <w:numId w:val="6"/>
              </w:numP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Socialización de la 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RESOLUCIÓN VICE MINISTERIAL N° 097-2020-MINE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DU</w:t>
            </w:r>
          </w:p>
          <w:p w:rsidR="00A45806" w:rsidRDefault="00892B93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Socialización del OFICIO MÚLTIPLE 00049-2020-MINEDU/VMGP-DIGEDD-DITEN.</w:t>
            </w:r>
          </w:p>
          <w:p w:rsidR="00A45806" w:rsidRDefault="00892B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Trabajo colegiado con el Sub director.</w:t>
            </w:r>
          </w:p>
          <w:p w:rsidR="00A45806" w:rsidRDefault="00A45806">
            <w:pPr>
              <w:numPr>
                <w:ilvl w:val="0"/>
                <w:numId w:val="7"/>
              </w:num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45806" w:rsidRDefault="00A45806"/>
    <w:p w:rsidR="00A45806" w:rsidRDefault="00A45806"/>
    <w:p w:rsidR="00A45806" w:rsidRDefault="00A45806"/>
    <w:p w:rsidR="00A45806" w:rsidRDefault="00A45806"/>
    <w:tbl>
      <w:tblPr>
        <w:tblStyle w:val="a8"/>
        <w:tblW w:w="9747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47"/>
        <w:gridCol w:w="5500"/>
      </w:tblGrid>
      <w:tr w:rsidR="00A45806">
        <w:tc>
          <w:tcPr>
            <w:tcW w:w="4247" w:type="dxa"/>
          </w:tcPr>
          <w:p w:rsidR="00A45806" w:rsidRDefault="00A45806">
            <w:pPr>
              <w:spacing w:line="259" w:lineRule="auto"/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</w:p>
          <w:p w:rsidR="00A45806" w:rsidRDefault="00892B93">
            <w:pPr>
              <w:spacing w:after="160" w:line="259" w:lineRule="auto"/>
              <w:jc w:val="center"/>
              <w:rPr>
                <w:rFonts w:ascii="Arial Black" w:hAnsi="Arial Black"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color w:val="000000"/>
                <w:sz w:val="24"/>
                <w:szCs w:val="24"/>
              </w:rPr>
              <w:t>Actividad 4</w:t>
            </w:r>
          </w:p>
        </w:tc>
        <w:tc>
          <w:tcPr>
            <w:tcW w:w="5500" w:type="dxa"/>
          </w:tcPr>
          <w:p w:rsidR="00A45806" w:rsidRDefault="00892B93">
            <w:pPr>
              <w:spacing w:after="160" w:line="259" w:lineRule="auto"/>
              <w:jc w:val="center"/>
              <w:rPr>
                <w:rFonts w:ascii="Arial Black" w:hAnsi="Arial Black"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color w:val="000000"/>
                <w:sz w:val="24"/>
                <w:szCs w:val="24"/>
              </w:rPr>
              <w:t>Datos del mes (desarrollar un cuadro por cada aula o área curricular a su cargo</w:t>
            </w:r>
          </w:p>
        </w:tc>
      </w:tr>
      <w:tr w:rsidR="00A45806">
        <w:tc>
          <w:tcPr>
            <w:tcW w:w="4247" w:type="dxa"/>
          </w:tcPr>
          <w:p w:rsidR="00A45806" w:rsidRDefault="00892B93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Revisión de evidencias*</w:t>
            </w:r>
            <w:r>
              <w:rPr>
                <w:color w:val="000000"/>
                <w:sz w:val="20"/>
                <w:szCs w:val="20"/>
              </w:rPr>
              <w:t xml:space="preserve"> (que han sido posibles de enviar y recibir) </w:t>
            </w:r>
            <w:r>
              <w:rPr>
                <w:b/>
                <w:color w:val="000000"/>
                <w:sz w:val="20"/>
                <w:szCs w:val="20"/>
              </w:rPr>
              <w:t>y retroalimentación* a estudiantes.</w:t>
            </w:r>
          </w:p>
          <w:p w:rsidR="00A45806" w:rsidRDefault="00892B93">
            <w:r>
              <w:rPr>
                <w:b/>
                <w:sz w:val="20"/>
                <w:szCs w:val="20"/>
              </w:rPr>
              <w:t xml:space="preserve">Nota: </w:t>
            </w:r>
            <w:r>
              <w:rPr>
                <w:sz w:val="20"/>
                <w:szCs w:val="20"/>
              </w:rPr>
              <w:t>Adecuar el cuadro de tener más de un grado por  área a su cargo</w:t>
            </w:r>
          </w:p>
        </w:tc>
        <w:tc>
          <w:tcPr>
            <w:tcW w:w="5500" w:type="dxa"/>
          </w:tcPr>
          <w:p w:rsidR="00A45806" w:rsidRDefault="00892B93">
            <w:pPr>
              <w:rPr>
                <w:b/>
              </w:rPr>
            </w:pPr>
            <w:r>
              <w:rPr>
                <w:b/>
              </w:rPr>
              <w:t>Revisión de evidencias.</w:t>
            </w:r>
          </w:p>
          <w:p w:rsidR="00A45806" w:rsidRDefault="00892B93">
            <w:pPr>
              <w:numPr>
                <w:ilvl w:val="0"/>
                <w:numId w:val="3"/>
              </w:numPr>
              <w:spacing w:line="259" w:lineRule="auto"/>
            </w:pPr>
            <w:r>
              <w:rPr>
                <w:rFonts w:ascii="Calibri" w:hAnsi="Calibri"/>
                <w:color w:val="000000"/>
              </w:rPr>
              <w:t xml:space="preserve">Las evidencias enviadas por los estudiantes a través de </w:t>
            </w:r>
            <w:proofErr w:type="spellStart"/>
            <w:r>
              <w:rPr>
                <w:rFonts w:ascii="Calibri" w:hAnsi="Calibri"/>
                <w:color w:val="000000"/>
              </w:rPr>
              <w:t>Whatsaap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Messenger o </w:t>
            </w:r>
            <w:r>
              <w:rPr>
                <w:rFonts w:ascii="Calibri" w:hAnsi="Calibri"/>
                <w:color w:val="000000"/>
              </w:rPr>
              <w:t>correo electrónico, se revisan diariamente para verificar o identificar el logro de sus aprendizajes.</w:t>
            </w:r>
          </w:p>
          <w:p w:rsidR="00A45806" w:rsidRDefault="00892B93">
            <w:pPr>
              <w:numPr>
                <w:ilvl w:val="0"/>
                <w:numId w:val="3"/>
              </w:numPr>
              <w:spacing w:after="160" w:line="259" w:lineRule="auto"/>
            </w:pPr>
            <w:r>
              <w:rPr>
                <w:rFonts w:ascii="Calibri" w:hAnsi="Calibri"/>
                <w:color w:val="000000"/>
              </w:rPr>
              <w:t>para saber qué ha aprendido cada estudiante o qué nivel de logro alcanzó en su competencia, es indispensable contar con evidencia que nos dé cuenta de qué</w:t>
            </w:r>
            <w:r>
              <w:rPr>
                <w:rFonts w:ascii="Calibri" w:hAnsi="Calibri"/>
                <w:color w:val="000000"/>
              </w:rPr>
              <w:t xml:space="preserve"> sabe hacer el estudiante en relación con los criterios de evaluación establecidos para evaluar el aprendizaje.</w:t>
            </w:r>
          </w:p>
          <w:p w:rsidR="00A45806" w:rsidRDefault="00892B93">
            <w:pPr>
              <w:rPr>
                <w:b/>
              </w:rPr>
            </w:pPr>
            <w:r>
              <w:rPr>
                <w:b/>
              </w:rPr>
              <w:t>Retroalimentación a estudiantes.</w:t>
            </w:r>
          </w:p>
          <w:p w:rsidR="00A45806" w:rsidRDefault="00892B93">
            <w:pPr>
              <w:numPr>
                <w:ilvl w:val="0"/>
                <w:numId w:val="4"/>
              </w:numPr>
              <w:spacing w:line="259" w:lineRule="auto"/>
              <w:rPr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 retroalimentación brindada a los estudiantes se dio por llamadas grupales e individuales y también de forma </w:t>
            </w:r>
            <w:r>
              <w:rPr>
                <w:rFonts w:ascii="Calibri" w:hAnsi="Calibri"/>
                <w:color w:val="000000"/>
              </w:rPr>
              <w:t xml:space="preserve">escrita, individual y grupal  a través del  </w:t>
            </w:r>
            <w:proofErr w:type="spellStart"/>
            <w:r>
              <w:rPr>
                <w:rFonts w:ascii="Calibri" w:hAnsi="Calibri"/>
                <w:color w:val="000000"/>
              </w:rPr>
              <w:t>whatsaap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Messenger y zoom. Se dio en el momento oportuno considerando las características de los estudiantes y que sea clara </w:t>
            </w:r>
            <w:r>
              <w:rPr>
                <w:rFonts w:ascii="Calibri" w:hAnsi="Calibri"/>
                <w:color w:val="000000"/>
              </w:rPr>
              <w:lastRenderedPageBreak/>
              <w:t>para cada uno de ellos.</w:t>
            </w:r>
          </w:p>
          <w:p w:rsidR="00A45806" w:rsidRDefault="00892B93">
            <w:pPr>
              <w:numPr>
                <w:ilvl w:val="0"/>
                <w:numId w:val="4"/>
              </w:numPr>
              <w:spacing w:line="259" w:lineRule="auto"/>
              <w:rPr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retroalimentación no se restringió  a momentos específicos,</w:t>
            </w:r>
            <w:r>
              <w:rPr>
                <w:rFonts w:ascii="Calibri" w:hAnsi="Calibri"/>
                <w:color w:val="000000"/>
              </w:rPr>
              <w:t xml:space="preserve"> constituyo un proceso continuo y necesario para mi persona  y habitual para el estudiante.</w:t>
            </w:r>
          </w:p>
          <w:p w:rsidR="00A45806" w:rsidRDefault="00A45806">
            <w:pPr>
              <w:spacing w:after="160" w:line="259" w:lineRule="auto"/>
              <w:ind w:left="720"/>
              <w:rPr>
                <w:rFonts w:ascii="Calibri" w:hAnsi="Calibri"/>
                <w:b/>
                <w:color w:val="000000"/>
              </w:rPr>
            </w:pPr>
          </w:p>
        </w:tc>
      </w:tr>
      <w:tr w:rsidR="00A45806">
        <w:tc>
          <w:tcPr>
            <w:tcW w:w="4247" w:type="dxa"/>
            <w:gridSpan w:val="2"/>
          </w:tcPr>
          <w:p w:rsidR="00A45806" w:rsidRDefault="00892B93">
            <w:pPr>
              <w:spacing w:before="100"/>
              <w:ind w:right="77"/>
              <w:jc w:val="both"/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  <w:lastRenderedPageBreak/>
              <w:t>*Evidencias</w:t>
            </w:r>
            <w:r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. Producciones y/o actuaciones realizadas por los estudiantes –en situaciones definidas y como parte integral de su proceso de aprendizaje– mediante la</w:t>
            </w:r>
            <w:r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s cuales se puede interpretar e identificar lo que han aprendido y el nivel de logro de la competencia que han alcanzado con relación a los propósitos de aprendizaje establecidos, y cómo lo han aprendido (RVM 094-2020-MINEDU)</w:t>
            </w:r>
          </w:p>
          <w:p w:rsidR="00A45806" w:rsidRDefault="00892B93">
            <w:r>
              <w:rPr>
                <w:b/>
                <w:i/>
                <w:sz w:val="14"/>
                <w:szCs w:val="14"/>
              </w:rPr>
              <w:t xml:space="preserve">*Retroalimentación. </w:t>
            </w:r>
            <w:r>
              <w:rPr>
                <w:i/>
                <w:sz w:val="14"/>
                <w:szCs w:val="14"/>
              </w:rPr>
              <w:t>Consiste e</w:t>
            </w:r>
            <w:r>
              <w:rPr>
                <w:i/>
                <w:sz w:val="14"/>
                <w:szCs w:val="14"/>
              </w:rPr>
              <w:t>n devolver a la persona, información que describa sus logros o progresos en relación con los criterios de evaluación. Una retroalimentación es eficaz cuando se observa las actuaciones y/o producciones de la persona evaluada, se identifica sus aciertos, err</w:t>
            </w:r>
            <w:r>
              <w:rPr>
                <w:i/>
                <w:sz w:val="14"/>
                <w:szCs w:val="14"/>
              </w:rPr>
              <w:t>ores recurrentes y los aspectos que más atención requieren; y a partir de ello brinda información oportuna que lo lleve a reflexionar sobre dichos aspectos y a la búsqueda de estrategias que le permitan mejorar sus aprendizajes (RVM 094-2020-MINEDU)</w:t>
            </w:r>
          </w:p>
        </w:tc>
      </w:tr>
    </w:tbl>
    <w:p w:rsidR="00A45806" w:rsidRDefault="00A45806"/>
    <w:p w:rsidR="00A45806" w:rsidRDefault="00A45806"/>
    <w:p w:rsidR="00A45806" w:rsidRDefault="00A45806"/>
    <w:p w:rsidR="00A45806" w:rsidRDefault="00A45806"/>
    <w:tbl>
      <w:tblPr>
        <w:tblStyle w:val="a9"/>
        <w:tblW w:w="9775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71"/>
        <w:gridCol w:w="6804"/>
      </w:tblGrid>
      <w:tr w:rsidR="00A45806">
        <w:tc>
          <w:tcPr>
            <w:tcW w:w="2971" w:type="dxa"/>
          </w:tcPr>
          <w:p w:rsidR="00A45806" w:rsidRDefault="00892B93">
            <w:pPr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Actividad 5</w:t>
            </w:r>
          </w:p>
        </w:tc>
        <w:tc>
          <w:tcPr>
            <w:tcW w:w="6804" w:type="dxa"/>
          </w:tcPr>
          <w:p w:rsidR="00A45806" w:rsidRDefault="00892B93">
            <w:pPr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Datos del mes</w:t>
            </w:r>
          </w:p>
        </w:tc>
      </w:tr>
      <w:tr w:rsidR="00A45806">
        <w:tc>
          <w:tcPr>
            <w:tcW w:w="2971" w:type="dxa"/>
          </w:tcPr>
          <w:p w:rsidR="00A45806" w:rsidRDefault="00892B93">
            <w:pPr>
              <w:spacing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Otras actividades realizadas.</w:t>
            </w:r>
          </w:p>
          <w:p w:rsidR="00A45806" w:rsidRDefault="00892B93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considera necesario reportar otras actividades realizadas, utilizar este espacio.</w:t>
            </w:r>
          </w:p>
        </w:tc>
        <w:tc>
          <w:tcPr>
            <w:tcW w:w="6804" w:type="dxa"/>
          </w:tcPr>
          <w:p w:rsidR="00A45806" w:rsidRDefault="00892B93">
            <w:pPr>
              <w:spacing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Otras actividades.</w:t>
            </w:r>
          </w:p>
          <w:p w:rsidR="00A45806" w:rsidRDefault="00892B93">
            <w:pPr>
              <w:numPr>
                <w:ilvl w:val="0"/>
                <w:numId w:val="8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Creación de poesías y canciones por el aniversario del colegio.</w:t>
            </w:r>
          </w:p>
          <w:p w:rsidR="00A45806" w:rsidRDefault="00892B93">
            <w:pPr>
              <w:numPr>
                <w:ilvl w:val="0"/>
                <w:numId w:val="8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Elaboración de trabajos por el </w:t>
            </w:r>
            <w:r>
              <w:rPr>
                <w:color w:val="000000"/>
                <w:sz w:val="20"/>
                <w:szCs w:val="20"/>
              </w:rPr>
              <w:t>día del padre.</w:t>
            </w:r>
          </w:p>
          <w:p w:rsidR="00A45806" w:rsidRDefault="00A45806">
            <w:pPr>
              <w:numPr>
                <w:ilvl w:val="0"/>
                <w:numId w:val="8"/>
              </w:numPr>
              <w:jc w:val="both"/>
              <w:rPr>
                <w:color w:val="000000"/>
                <w:sz w:val="20"/>
                <w:szCs w:val="20"/>
              </w:rPr>
            </w:pPr>
          </w:p>
          <w:p w:rsidR="00A45806" w:rsidRDefault="00A45806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45806" w:rsidRDefault="00892B93">
      <w:pPr>
        <w:numPr>
          <w:ilvl w:val="0"/>
          <w:numId w:val="5"/>
        </w:numPr>
        <w:spacing w:after="160" w:line="259" w:lineRule="auto"/>
        <w:ind w:left="-284" w:hanging="283"/>
        <w:jc w:val="both"/>
        <w:rPr>
          <w:b/>
          <w:color w:val="000000"/>
        </w:rPr>
      </w:pPr>
      <w:r>
        <w:rPr>
          <w:b/>
          <w:color w:val="000000"/>
        </w:rPr>
        <w:t>BALANCE GENERAL DE LA EXPERIENCIA EN EL MES</w:t>
      </w:r>
    </w:p>
    <w:tbl>
      <w:tblPr>
        <w:tblStyle w:val="aa"/>
        <w:tblW w:w="9775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55"/>
        <w:gridCol w:w="3260"/>
        <w:gridCol w:w="3260"/>
      </w:tblGrid>
      <w:tr w:rsidR="00A45806">
        <w:tc>
          <w:tcPr>
            <w:tcW w:w="3255" w:type="dxa"/>
          </w:tcPr>
          <w:p w:rsidR="00A45806" w:rsidRDefault="00892B93">
            <w:pP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Mencione los logros que considera alcanzo realizando el trabajo remoto.</w:t>
            </w:r>
          </w:p>
        </w:tc>
        <w:tc>
          <w:tcPr>
            <w:tcW w:w="3260" w:type="dxa"/>
          </w:tcPr>
          <w:p w:rsidR="00A45806" w:rsidRDefault="00892B93">
            <w:pP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Mencione las dificultades que experimento realizando el trabajo remoto</w:t>
            </w:r>
          </w:p>
        </w:tc>
        <w:tc>
          <w:tcPr>
            <w:tcW w:w="3260" w:type="dxa"/>
          </w:tcPr>
          <w:p w:rsidR="00A45806" w:rsidRDefault="00892B93">
            <w:pP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Mencione las sugerencias que usted o las instancias</w:t>
            </w:r>
            <w:r>
              <w:rPr>
                <w:b/>
                <w:color w:val="000000"/>
                <w:sz w:val="20"/>
                <w:szCs w:val="20"/>
              </w:rPr>
              <w:t xml:space="preserve"> de gestión podríamos implementar para mejorar el trabajo remoto el mes siguiente.</w:t>
            </w:r>
          </w:p>
        </w:tc>
      </w:tr>
      <w:tr w:rsidR="00A45806">
        <w:trPr>
          <w:trHeight w:val="2258"/>
        </w:trPr>
        <w:tc>
          <w:tcPr>
            <w:tcW w:w="3255" w:type="dxa"/>
          </w:tcPr>
          <w:p w:rsidR="00A45806" w:rsidRDefault="00A45806">
            <w:pP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45806" w:rsidRDefault="00892B93">
            <w:pPr>
              <w:numPr>
                <w:ilvl w:val="0"/>
                <w:numId w:val="1"/>
              </w:numP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retroalimentación adecuada y oportuna a los estudiantes, observando las necesidades particulares.</w:t>
            </w:r>
          </w:p>
          <w:p w:rsidR="00A45806" w:rsidRDefault="00A45806">
            <w:pPr>
              <w:spacing w:after="160" w:line="259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45806" w:rsidRDefault="00A45806">
            <w:pPr>
              <w:jc w:val="both"/>
              <w:rPr>
                <w:sz w:val="20"/>
                <w:szCs w:val="20"/>
              </w:rPr>
            </w:pPr>
          </w:p>
          <w:p w:rsidR="00A45806" w:rsidRDefault="00892B93">
            <w:pPr>
              <w:numPr>
                <w:ilvl w:val="0"/>
                <w:numId w:val="1"/>
              </w:numP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El 30% de estudiantes no cuenta con conectividad para el desarrollo de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las clases virtuales.</w:t>
            </w:r>
          </w:p>
          <w:p w:rsidR="00A45806" w:rsidRDefault="00A45806">
            <w:pPr>
              <w:spacing w:after="160" w:line="259" w:lineRule="auto"/>
              <w:ind w:left="72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45806" w:rsidRDefault="00892B93">
            <w:pPr>
              <w:numPr>
                <w:ilvl w:val="0"/>
                <w:numId w:val="1"/>
              </w:numP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 se deberían repetir los temas ya trabajados en </w:t>
            </w:r>
            <w:proofErr w:type="gramStart"/>
            <w:r>
              <w:rPr>
                <w:color w:val="000000"/>
                <w:sz w:val="20"/>
                <w:szCs w:val="20"/>
              </w:rPr>
              <w:t>el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siguiente semana.</w:t>
            </w:r>
          </w:p>
          <w:p w:rsidR="00A45806" w:rsidRDefault="00A45806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45806" w:rsidRDefault="00A45806"/>
    <w:p w:rsidR="00A45806" w:rsidRDefault="00892B93">
      <w:pPr>
        <w:tabs>
          <w:tab w:val="left" w:pos="9356"/>
        </w:tabs>
        <w:ind w:left="426" w:right="854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A45806" w:rsidRDefault="00892B93">
      <w:pPr>
        <w:tabs>
          <w:tab w:val="left" w:pos="8504"/>
          <w:tab w:val="left" w:pos="9356"/>
        </w:tabs>
        <w:ind w:left="-426" w:right="-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45806" w:rsidRDefault="00892B93">
      <w:pPr>
        <w:tabs>
          <w:tab w:val="left" w:pos="8504"/>
          <w:tab w:val="left" w:pos="9356"/>
        </w:tabs>
        <w:ind w:left="-426" w:right="-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Es todo en cuanto puedo informar para su conocimiento y sin otro en particular hago propicio la oportunidad para reiterar las muestras de mi estima personal.</w:t>
      </w:r>
    </w:p>
    <w:p w:rsidR="00A45806" w:rsidRDefault="00A45806"/>
    <w:p w:rsidR="00A45806" w:rsidRDefault="00892B93">
      <w:r>
        <w:t xml:space="preserve">                               </w:t>
      </w:r>
    </w:p>
    <w:p w:rsidR="00A45806" w:rsidRDefault="00A45806"/>
    <w:p w:rsidR="00A45806" w:rsidRDefault="00892B93">
      <w:r>
        <w:t xml:space="preserve">                      Atentamente,</w:t>
      </w:r>
    </w:p>
    <w:p w:rsidR="00A45806" w:rsidRDefault="00A45806"/>
    <w:p w:rsidR="00A45806" w:rsidRDefault="00892B93">
      <w:r>
        <w:t xml:space="preserve">       </w:t>
      </w:r>
    </w:p>
    <w:p w:rsidR="00A45806" w:rsidRDefault="00892B93">
      <w:pPr>
        <w:spacing w:line="259" w:lineRule="auto"/>
        <w:ind w:left="426"/>
        <w:rPr>
          <w:color w:val="000000"/>
        </w:rPr>
      </w:pPr>
      <w:r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</w:t>
      </w:r>
    </w:p>
    <w:p w:rsidR="00A45806" w:rsidRDefault="00892B93">
      <w:pPr>
        <w:spacing w:line="259" w:lineRule="auto"/>
        <w:ind w:left="426"/>
        <w:rPr>
          <w:b/>
          <w:color w:val="000000"/>
        </w:rPr>
      </w:pPr>
      <w:r>
        <w:rPr>
          <w:color w:val="000000"/>
        </w:rPr>
        <w:t xml:space="preserve">                                          </w:t>
      </w:r>
      <w:r>
        <w:rPr>
          <w:b/>
          <w:color w:val="000000"/>
        </w:rPr>
        <w:t>-----------------------------------------------------</w:t>
      </w:r>
    </w:p>
    <w:p w:rsidR="00A45806" w:rsidRDefault="00892B93">
      <w:pPr>
        <w:ind w:right="8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Lic. Miguel </w:t>
      </w:r>
      <w:proofErr w:type="spellStart"/>
      <w:r>
        <w:rPr>
          <w:sz w:val="24"/>
          <w:szCs w:val="24"/>
        </w:rPr>
        <w:t>Angel</w:t>
      </w:r>
      <w:proofErr w:type="spellEnd"/>
      <w:r>
        <w:rPr>
          <w:sz w:val="24"/>
          <w:szCs w:val="24"/>
        </w:rPr>
        <w:t xml:space="preserve"> Contreras Vilcas</w:t>
      </w:r>
    </w:p>
    <w:p w:rsidR="00A45806" w:rsidRDefault="00892B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Profesor de nivel Inicial</w:t>
      </w:r>
    </w:p>
    <w:p w:rsidR="00A45806" w:rsidRDefault="00A45806">
      <w:pPr>
        <w:rPr>
          <w:sz w:val="24"/>
          <w:szCs w:val="24"/>
        </w:rPr>
      </w:pPr>
    </w:p>
    <w:p w:rsidR="00A45806" w:rsidRDefault="00A45806">
      <w:pPr>
        <w:rPr>
          <w:sz w:val="24"/>
          <w:szCs w:val="24"/>
        </w:rPr>
      </w:pPr>
    </w:p>
    <w:p w:rsidR="00A45806" w:rsidRDefault="00A45806">
      <w:pPr>
        <w:rPr>
          <w:sz w:val="24"/>
          <w:szCs w:val="24"/>
        </w:rPr>
      </w:pPr>
    </w:p>
    <w:p w:rsidR="00A45806" w:rsidRDefault="00A45806">
      <w:pPr>
        <w:rPr>
          <w:sz w:val="24"/>
          <w:szCs w:val="24"/>
        </w:rPr>
      </w:pPr>
    </w:p>
    <w:p w:rsidR="00A45806" w:rsidRDefault="00A45806">
      <w:pPr>
        <w:rPr>
          <w:sz w:val="24"/>
          <w:szCs w:val="24"/>
        </w:rPr>
      </w:pPr>
    </w:p>
    <w:p w:rsidR="00A45806" w:rsidRDefault="00A45806">
      <w:pPr>
        <w:rPr>
          <w:sz w:val="24"/>
          <w:szCs w:val="24"/>
        </w:rPr>
      </w:pPr>
    </w:p>
    <w:p w:rsidR="00A45806" w:rsidRDefault="00A45806">
      <w:pPr>
        <w:rPr>
          <w:sz w:val="24"/>
          <w:szCs w:val="24"/>
        </w:rPr>
      </w:pPr>
    </w:p>
    <w:p w:rsidR="00A45806" w:rsidRDefault="00A45806">
      <w:pPr>
        <w:rPr>
          <w:b/>
          <w:sz w:val="52"/>
          <w:szCs w:val="52"/>
        </w:rPr>
      </w:pPr>
    </w:p>
    <w:p w:rsidR="00A45806" w:rsidRDefault="00A45806">
      <w:pPr>
        <w:rPr>
          <w:b/>
          <w:sz w:val="52"/>
          <w:szCs w:val="52"/>
        </w:rPr>
      </w:pPr>
    </w:p>
    <w:p w:rsidR="00A45806" w:rsidRDefault="00A45806">
      <w:pPr>
        <w:rPr>
          <w:b/>
          <w:sz w:val="52"/>
          <w:szCs w:val="52"/>
        </w:rPr>
      </w:pPr>
    </w:p>
    <w:p w:rsidR="00A45806" w:rsidRDefault="00A45806">
      <w:pPr>
        <w:rPr>
          <w:sz w:val="36"/>
          <w:szCs w:val="36"/>
        </w:rPr>
      </w:pPr>
      <w:bookmarkStart w:id="1" w:name="_GoBack"/>
      <w:bookmarkEnd w:id="1"/>
    </w:p>
    <w:p w:rsidR="00A45806" w:rsidRDefault="00A45806">
      <w:pPr>
        <w:rPr>
          <w:sz w:val="36"/>
          <w:szCs w:val="36"/>
        </w:rPr>
      </w:pPr>
    </w:p>
    <w:p w:rsidR="00A45806" w:rsidRDefault="00A45806">
      <w:pPr>
        <w:rPr>
          <w:sz w:val="36"/>
          <w:szCs w:val="36"/>
        </w:rPr>
      </w:pPr>
    </w:p>
    <w:sectPr w:rsidR="00A45806">
      <w:headerReference w:type="default" r:id="rId9"/>
      <w:pgSz w:w="11906" w:h="16838"/>
      <w:pgMar w:top="1417" w:right="1701" w:bottom="709" w:left="1701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93" w:rsidRDefault="00892B93">
      <w:r>
        <w:separator/>
      </w:r>
    </w:p>
  </w:endnote>
  <w:endnote w:type="continuationSeparator" w:id="0">
    <w:p w:rsidR="00892B93" w:rsidRDefault="0089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93" w:rsidRDefault="00892B93">
      <w:r>
        <w:separator/>
      </w:r>
    </w:p>
  </w:footnote>
  <w:footnote w:type="continuationSeparator" w:id="0">
    <w:p w:rsidR="00892B93" w:rsidRDefault="00892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06" w:rsidRDefault="00892B93">
    <w:pPr>
      <w:tabs>
        <w:tab w:val="center" w:pos="4252"/>
        <w:tab w:val="right" w:pos="9639"/>
      </w:tabs>
      <w:ind w:left="-851" w:right="-1135"/>
    </w:pPr>
    <w:r>
      <w:rPr>
        <w:noProof/>
        <w:lang w:val="es-ES"/>
      </w:rPr>
      <w:drawing>
        <wp:inline distT="0" distB="0" distL="0" distR="0">
          <wp:extent cx="1527536" cy="365439"/>
          <wp:effectExtent l="0" t="0" r="0" b="0"/>
          <wp:docPr id="6" name="image1.png" descr="C:\Users\PANDO&amp;HURTADO\AppData\Local\Microsoft\Windows\INetCacheContent.Word\LOGO-MINED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ANDO&amp;HURTADO\AppData\Local\Microsoft\Windows\INetCacheContent.Word\LOGO-MINED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536" cy="36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s-ES"/>
      </w:rPr>
      <w:drawing>
        <wp:inline distT="0" distB="0" distL="0" distR="0">
          <wp:extent cx="696158" cy="577888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158" cy="577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es-ES"/>
      </w:rPr>
      <w:drawing>
        <wp:inline distT="0" distB="0" distL="0" distR="0">
          <wp:extent cx="731987" cy="574840"/>
          <wp:effectExtent l="0" t="0" r="0" 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987" cy="57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es-ES"/>
      </w:rPr>
      <w:drawing>
        <wp:inline distT="0" distB="0" distL="0" distR="0">
          <wp:extent cx="795738" cy="540501"/>
          <wp:effectExtent l="0" t="0" r="0" b="0"/>
          <wp:docPr id="10" name="image5.png" descr="C:\Users\PANDO&amp;HURTADO\AppData\Local\Microsoft\Windows\INetCacheContent.Word\DRE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PANDO&amp;HURTADO\AppData\Local\Microsoft\Windows\INetCacheContent.Word\DREA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738" cy="540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val="es-ES"/>
      </w:rPr>
      <w:drawing>
        <wp:inline distT="0" distB="0" distL="0" distR="0">
          <wp:extent cx="1544492" cy="591193"/>
          <wp:effectExtent l="0" t="0" r="0" b="0"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4492" cy="591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681"/>
    <w:multiLevelType w:val="multilevel"/>
    <w:tmpl w:val="000000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">
    <w:nsid w:val="254E5D8D"/>
    <w:multiLevelType w:val="multilevel"/>
    <w:tmpl w:val="000000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">
    <w:nsid w:val="27EB2076"/>
    <w:multiLevelType w:val="multilevel"/>
    <w:tmpl w:val="0000000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3">
    <w:nsid w:val="41DD6BEC"/>
    <w:multiLevelType w:val="multilevel"/>
    <w:tmpl w:val="0000000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>
    <w:nsid w:val="42254D93"/>
    <w:multiLevelType w:val="multilevel"/>
    <w:tmpl w:val="0000000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5">
    <w:nsid w:val="5C3C2894"/>
    <w:multiLevelType w:val="multilevel"/>
    <w:tmpl w:val="000000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6">
    <w:nsid w:val="73B709B2"/>
    <w:multiLevelType w:val="multilevel"/>
    <w:tmpl w:val="0000000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7">
    <w:nsid w:val="76101311"/>
    <w:multiLevelType w:val="multilevel"/>
    <w:tmpl w:val="000000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5806"/>
    <w:rsid w:val="00892B93"/>
    <w:rsid w:val="00A45806"/>
    <w:rsid w:val="00D8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MX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3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MX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3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SX3YgvFCXociBZOKJASIM4ViQ==">AMUW2mXELY0eXSVqdy2MQonN7XikD2ErQo8r6KLEExOw90SI2x+ik9BHZEa31NOaLg+0uXOVOYOnl/YkmK82grWl3NW+q4RRM2MkL5oU2rs7n3J68PX8ul3OIYl2oFuo/H3NVSKIrLbT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7233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HURTADO</dc:creator>
  <cp:lastModifiedBy>PC LAURA</cp:lastModifiedBy>
  <cp:revision>2</cp:revision>
  <dcterms:created xsi:type="dcterms:W3CDTF">2020-10-26T16:49:00Z</dcterms:created>
  <dcterms:modified xsi:type="dcterms:W3CDTF">2020-10-29T14:53:00Z</dcterms:modified>
</cp:coreProperties>
</file>